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DB" w:rsidRPr="00511C62" w:rsidRDefault="00511C62" w:rsidP="00511C62">
      <w:pPr>
        <w:jc w:val="center"/>
        <w:rPr>
          <w:b/>
          <w:sz w:val="28"/>
          <w:u w:val="single"/>
        </w:rPr>
      </w:pPr>
      <w:r w:rsidRPr="00511C62">
        <w:rPr>
          <w:b/>
          <w:sz w:val="28"/>
          <w:u w:val="single"/>
        </w:rPr>
        <w:t xml:space="preserve">Looks Like, Sounds Like, Feels </w:t>
      </w:r>
      <w:proofErr w:type="gramStart"/>
      <w:r w:rsidRPr="00511C62">
        <w:rPr>
          <w:b/>
          <w:sz w:val="28"/>
          <w:u w:val="single"/>
        </w:rPr>
        <w:t>Like</w:t>
      </w:r>
      <w:proofErr w:type="gramEnd"/>
      <w:r w:rsidRPr="00511C62">
        <w:rPr>
          <w:b/>
          <w:sz w:val="28"/>
          <w:u w:val="single"/>
        </w:rPr>
        <w:t xml:space="preserve"> Chart: Motivation </w:t>
      </w:r>
    </w:p>
    <w:p w:rsidR="00511C62" w:rsidRDefault="00511C62" w:rsidP="00511C62">
      <w:pPr>
        <w:jc w:val="center"/>
      </w:pPr>
      <w:r>
        <w:t xml:space="preserve">Fill out the chart below for both types of motivation. Be sure to use very specific, concrete sensory words, examples, analogies, and observations. If you can justify it, </w:t>
      </w:r>
      <w:proofErr w:type="gramStart"/>
      <w:r>
        <w:t>it’s</w:t>
      </w:r>
      <w:proofErr w:type="gramEnd"/>
      <w:r>
        <w:t xml:space="preserve"> okay to put it on the chart.</w:t>
      </w:r>
    </w:p>
    <w:p w:rsidR="00511C62" w:rsidRPr="00511C62" w:rsidRDefault="00511C62" w:rsidP="00511C62">
      <w:pPr>
        <w:jc w:val="center"/>
        <w:rPr>
          <w:b/>
        </w:rPr>
      </w:pPr>
      <w:r w:rsidRPr="00511C62">
        <w:rPr>
          <w:b/>
        </w:rPr>
        <w:t xml:space="preserve">THINK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11C62" w:rsidTr="00C026B0">
        <w:tc>
          <w:tcPr>
            <w:tcW w:w="2337" w:type="dxa"/>
          </w:tcPr>
          <w:p w:rsidR="00511C62" w:rsidRDefault="00511C62" w:rsidP="00C026B0"/>
        </w:tc>
        <w:tc>
          <w:tcPr>
            <w:tcW w:w="2337" w:type="dxa"/>
          </w:tcPr>
          <w:p w:rsidR="00511C62" w:rsidRPr="00511C62" w:rsidRDefault="00511C62" w:rsidP="00C026B0">
            <w:pPr>
              <w:jc w:val="center"/>
              <w:rPr>
                <w:b/>
              </w:rPr>
            </w:pPr>
            <w:r w:rsidRPr="00511C62">
              <w:rPr>
                <w:b/>
              </w:rPr>
              <w:t>Looks Like</w:t>
            </w:r>
          </w:p>
          <w:p w:rsidR="00511C62" w:rsidRPr="00511C62" w:rsidRDefault="00511C62" w:rsidP="00C026B0">
            <w:pPr>
              <w:rPr>
                <w:i/>
              </w:rPr>
            </w:pPr>
            <w:r w:rsidRPr="00511C62">
              <w:rPr>
                <w:i/>
              </w:rPr>
              <w:t xml:space="preserve">(things you can see, observe, describe by color, shape, number </w:t>
            </w:r>
            <w:proofErr w:type="spellStart"/>
            <w:r w:rsidRPr="00511C62">
              <w:rPr>
                <w:i/>
              </w:rPr>
              <w:t>etc</w:t>
            </w:r>
            <w:proofErr w:type="spellEnd"/>
            <w:r w:rsidRPr="00511C62">
              <w:rPr>
                <w:i/>
              </w:rPr>
              <w:t xml:space="preserve">) </w:t>
            </w:r>
          </w:p>
        </w:tc>
        <w:tc>
          <w:tcPr>
            <w:tcW w:w="2338" w:type="dxa"/>
          </w:tcPr>
          <w:p w:rsidR="00511C62" w:rsidRPr="00511C62" w:rsidRDefault="00511C62" w:rsidP="00C026B0">
            <w:pPr>
              <w:jc w:val="center"/>
              <w:rPr>
                <w:b/>
              </w:rPr>
            </w:pPr>
            <w:r w:rsidRPr="00511C62">
              <w:rPr>
                <w:b/>
              </w:rPr>
              <w:t>Sounds Like</w:t>
            </w:r>
          </w:p>
          <w:p w:rsidR="00511C62" w:rsidRPr="00511C62" w:rsidRDefault="00511C62" w:rsidP="00C026B0">
            <w:pPr>
              <w:rPr>
                <w:i/>
              </w:rPr>
            </w:pPr>
            <w:r w:rsidRPr="00511C62">
              <w:rPr>
                <w:i/>
              </w:rPr>
              <w:t xml:space="preserve">(things you can hear, like conversation, music, comments, objects that make noise, </w:t>
            </w:r>
            <w:proofErr w:type="spellStart"/>
            <w:r w:rsidRPr="00511C62">
              <w:rPr>
                <w:i/>
              </w:rPr>
              <w:t>etc</w:t>
            </w:r>
            <w:proofErr w:type="spellEnd"/>
            <w:r w:rsidRPr="00511C62">
              <w:rPr>
                <w:i/>
              </w:rPr>
              <w:t xml:space="preserve">) </w:t>
            </w:r>
          </w:p>
        </w:tc>
        <w:tc>
          <w:tcPr>
            <w:tcW w:w="2338" w:type="dxa"/>
          </w:tcPr>
          <w:p w:rsidR="00511C62" w:rsidRPr="00511C62" w:rsidRDefault="00511C62" w:rsidP="00C026B0">
            <w:pPr>
              <w:jc w:val="center"/>
              <w:rPr>
                <w:b/>
              </w:rPr>
            </w:pPr>
            <w:r w:rsidRPr="00511C62">
              <w:rPr>
                <w:b/>
              </w:rPr>
              <w:t>Feels Like</w:t>
            </w:r>
          </w:p>
          <w:p w:rsidR="00511C62" w:rsidRPr="00511C62" w:rsidRDefault="00511C62" w:rsidP="00C026B0">
            <w:pPr>
              <w:rPr>
                <w:i/>
              </w:rPr>
            </w:pPr>
            <w:r w:rsidRPr="00511C62">
              <w:rPr>
                <w:i/>
              </w:rPr>
              <w:t xml:space="preserve">(Feels can </w:t>
            </w:r>
            <w:proofErr w:type="gramStart"/>
            <w:r w:rsidRPr="00511C62">
              <w:rPr>
                <w:i/>
              </w:rPr>
              <w:t>either be</w:t>
            </w:r>
            <w:proofErr w:type="gramEnd"/>
            <w:r w:rsidRPr="00511C62">
              <w:rPr>
                <w:i/>
              </w:rPr>
              <w:t xml:space="preserve"> tactile, kinesthetic, or emotional. What does your body feel, muscles, breath, texture, form, or feelings like sadness, </w:t>
            </w:r>
            <w:proofErr w:type="spellStart"/>
            <w:r w:rsidRPr="00511C62">
              <w:rPr>
                <w:i/>
              </w:rPr>
              <w:t>etc</w:t>
            </w:r>
            <w:proofErr w:type="spellEnd"/>
            <w:r w:rsidRPr="00511C62">
              <w:rPr>
                <w:i/>
              </w:rPr>
              <w:t xml:space="preserve">) </w:t>
            </w:r>
          </w:p>
        </w:tc>
      </w:tr>
      <w:tr w:rsidR="00511C62" w:rsidTr="00C026B0">
        <w:tc>
          <w:tcPr>
            <w:tcW w:w="2337" w:type="dxa"/>
          </w:tcPr>
          <w:p w:rsidR="00511C62" w:rsidRPr="00511C62" w:rsidRDefault="00511C62" w:rsidP="00C026B0">
            <w:pPr>
              <w:rPr>
                <w:b/>
              </w:rPr>
            </w:pPr>
            <w:r w:rsidRPr="00511C62">
              <w:rPr>
                <w:b/>
              </w:rPr>
              <w:t>Extrinsic Motivation</w:t>
            </w:r>
          </w:p>
        </w:tc>
        <w:tc>
          <w:tcPr>
            <w:tcW w:w="2337" w:type="dxa"/>
          </w:tcPr>
          <w:p w:rsidR="00511C62" w:rsidRDefault="00511C62" w:rsidP="00C026B0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</w:tc>
        <w:tc>
          <w:tcPr>
            <w:tcW w:w="2338" w:type="dxa"/>
          </w:tcPr>
          <w:p w:rsidR="00511C62" w:rsidRDefault="00511C62" w:rsidP="00C026B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8" w:type="dxa"/>
          </w:tcPr>
          <w:p w:rsidR="00511C62" w:rsidRDefault="00511C62" w:rsidP="00C026B0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511C62" w:rsidTr="00C026B0">
        <w:tc>
          <w:tcPr>
            <w:tcW w:w="2337" w:type="dxa"/>
          </w:tcPr>
          <w:p w:rsidR="00511C62" w:rsidRPr="00511C62" w:rsidRDefault="00511C62" w:rsidP="00C026B0">
            <w:pPr>
              <w:rPr>
                <w:b/>
              </w:rPr>
            </w:pPr>
            <w:r w:rsidRPr="00511C62">
              <w:rPr>
                <w:b/>
              </w:rPr>
              <w:t xml:space="preserve">Intrinsic Motivation </w:t>
            </w:r>
          </w:p>
        </w:tc>
        <w:tc>
          <w:tcPr>
            <w:tcW w:w="2337" w:type="dxa"/>
          </w:tcPr>
          <w:p w:rsidR="00511C62" w:rsidRDefault="00511C62" w:rsidP="00C026B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8" w:type="dxa"/>
          </w:tcPr>
          <w:p w:rsidR="00511C62" w:rsidRDefault="00511C62" w:rsidP="00C026B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8" w:type="dxa"/>
          </w:tcPr>
          <w:p w:rsidR="00511C62" w:rsidRDefault="00511C62" w:rsidP="00C026B0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:rsidR="00511C62" w:rsidRDefault="00511C62" w:rsidP="00511C62"/>
    <w:p w:rsidR="00511C62" w:rsidRDefault="00511C62" w:rsidP="00511C62">
      <w:pPr>
        <w:jc w:val="center"/>
      </w:pPr>
      <w:r>
        <w:rPr>
          <w:b/>
        </w:rPr>
        <w:t>SYNTHESIZE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1C62" w:rsidTr="00511C62">
        <w:tc>
          <w:tcPr>
            <w:tcW w:w="9350" w:type="dxa"/>
          </w:tcPr>
          <w:p w:rsidR="00511C62" w:rsidRDefault="00511C62" w:rsidP="00511C62">
            <w:r>
              <w:t>How are extrinsic and intrinsic motivation similar? Different?</w:t>
            </w:r>
            <w:r>
              <w:t xml:space="preserve"> </w:t>
            </w:r>
            <w:r>
              <w:t>Su</w:t>
            </w:r>
            <w:bookmarkStart w:id="0" w:name="_GoBack"/>
            <w:bookmarkEnd w:id="0"/>
            <w:r>
              <w:t>mmarize your conclusion into 3-5 sentences to show your thinking.</w:t>
            </w:r>
          </w:p>
          <w:p w:rsidR="00511C62" w:rsidRDefault="00511C62" w:rsidP="00511C62"/>
          <w:p w:rsidR="00511C62" w:rsidRDefault="00511C62" w:rsidP="00511C62"/>
          <w:p w:rsidR="00511C62" w:rsidRDefault="00511C62" w:rsidP="00511C62"/>
          <w:p w:rsidR="00511C62" w:rsidRDefault="00511C62" w:rsidP="00511C62"/>
        </w:tc>
      </w:tr>
    </w:tbl>
    <w:p w:rsidR="00511C62" w:rsidRDefault="00511C62" w:rsidP="00511C62">
      <w:r>
        <w:t xml:space="preserve"> </w:t>
      </w:r>
    </w:p>
    <w:p w:rsidR="00511C62" w:rsidRDefault="00511C62" w:rsidP="00511C62"/>
    <w:p w:rsidR="00511C62" w:rsidRPr="00511C62" w:rsidRDefault="00511C62" w:rsidP="00511C62"/>
    <w:sectPr w:rsidR="00511C62" w:rsidRPr="00511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3AD3"/>
    <w:multiLevelType w:val="hybridMultilevel"/>
    <w:tmpl w:val="EA50B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62"/>
    <w:rsid w:val="00511C62"/>
    <w:rsid w:val="00BB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EFA59"/>
  <w15:chartTrackingRefBased/>
  <w15:docId w15:val="{E7398F25-6DB7-47FE-9B66-371680E8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692</Characters>
  <Application>Microsoft Office Word</Application>
  <DocSecurity>0</DocSecurity>
  <Lines>5</Lines>
  <Paragraphs>1</Paragraphs>
  <ScaleCrop>false</ScaleCrop>
  <Company>Sioux City Community Schools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LIMOGES, CRISTA</dc:creator>
  <cp:keywords/>
  <dc:description/>
  <cp:lastModifiedBy>LIMOGES, CRISTA</cp:lastModifiedBy>
  <cp:revision>1</cp:revision>
  <dcterms:created xsi:type="dcterms:W3CDTF">2020-07-23T19:26:00Z</dcterms:created>
  <dcterms:modified xsi:type="dcterms:W3CDTF">2020-07-23T19:33:00Z</dcterms:modified>
</cp:coreProperties>
</file>